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25A0" w14:textId="77777777" w:rsidR="00FD7DA7" w:rsidRPr="00FD7DA7" w:rsidRDefault="00FD7DA7" w:rsidP="00FD7DA7">
      <w:pPr>
        <w:spacing w:after="0" w:line="288" w:lineRule="auto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u w:val="single"/>
        </w:rPr>
      </w:pPr>
      <w:proofErr w:type="spellStart"/>
      <w:r w:rsidRPr="00FD7DA7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Đất</w:t>
      </w:r>
      <w:proofErr w:type="spellEnd"/>
      <w:r w:rsidRPr="00FD7DA7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không</w:t>
      </w:r>
      <w:proofErr w:type="spellEnd"/>
      <w:r w:rsidRPr="00FD7DA7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có</w:t>
      </w:r>
      <w:proofErr w:type="spellEnd"/>
      <w:r w:rsidRPr="00FD7DA7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lối</w:t>
      </w:r>
      <w:proofErr w:type="spellEnd"/>
      <w:r w:rsidRPr="00FD7DA7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đi</w:t>
      </w:r>
      <w:proofErr w:type="spellEnd"/>
      <w:r w:rsidRPr="00FD7DA7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có</w:t>
      </w:r>
      <w:proofErr w:type="spellEnd"/>
      <w:r w:rsidRPr="00FD7DA7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được</w:t>
      </w:r>
      <w:proofErr w:type="spellEnd"/>
      <w:r w:rsidRPr="00FD7DA7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cấp</w:t>
      </w:r>
      <w:proofErr w:type="spellEnd"/>
      <w:r w:rsidRPr="00FD7DA7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Sổ</w:t>
      </w:r>
      <w:proofErr w:type="spellEnd"/>
      <w:r w:rsidRPr="00FD7DA7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đỏ</w:t>
      </w:r>
      <w:proofErr w:type="spellEnd"/>
      <w:r w:rsidRPr="00FD7DA7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không</w:t>
      </w:r>
      <w:proofErr w:type="spellEnd"/>
      <w:r w:rsidRPr="00FD7DA7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?</w:t>
      </w:r>
    </w:p>
    <w:p w14:paraId="0B9D5634" w14:textId="77777777" w:rsidR="00FD7DA7" w:rsidRPr="00FD7DA7" w:rsidRDefault="00FD7DA7" w:rsidP="00FD7DA7">
      <w:pPr>
        <w:spacing w:after="0" w:line="288" w:lineRule="auto"/>
        <w:jc w:val="center"/>
        <w:outlineLvl w:val="0"/>
        <w:rPr>
          <w:rFonts w:eastAsia="Times New Roman" w:cs="Times New Roman"/>
          <w:b/>
          <w:bCs/>
          <w:kern w:val="36"/>
          <w:szCs w:val="28"/>
        </w:rPr>
      </w:pPr>
    </w:p>
    <w:p w14:paraId="2E00C2A9" w14:textId="77777777" w:rsidR="00FD7DA7" w:rsidRPr="00FD7DA7" w:rsidRDefault="00FD7DA7" w:rsidP="00FD7DA7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b/>
          <w:bCs/>
          <w:color w:val="222222"/>
          <w:szCs w:val="28"/>
        </w:rPr>
        <w:t xml:space="preserve">Các </w:t>
      </w:r>
      <w:proofErr w:type="spellStart"/>
      <w:r w:rsidRPr="00FD7DA7">
        <w:rPr>
          <w:rFonts w:eastAsia="Times New Roman" w:cs="Times New Roman"/>
          <w:b/>
          <w:bCs/>
          <w:color w:val="222222"/>
          <w:szCs w:val="28"/>
        </w:rPr>
        <w:t>trường</w:t>
      </w:r>
      <w:proofErr w:type="spellEnd"/>
      <w:r w:rsidRPr="00FD7DA7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color w:val="222222"/>
          <w:szCs w:val="28"/>
        </w:rPr>
        <w:t>hợp</w:t>
      </w:r>
      <w:proofErr w:type="spellEnd"/>
      <w:r w:rsidRPr="00FD7DA7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color w:val="222222"/>
          <w:szCs w:val="28"/>
        </w:rPr>
        <w:t>được</w:t>
      </w:r>
      <w:proofErr w:type="spellEnd"/>
      <w:r w:rsidRPr="00FD7DA7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color w:val="222222"/>
          <w:szCs w:val="28"/>
        </w:rPr>
        <w:t>cấp</w:t>
      </w:r>
      <w:proofErr w:type="spellEnd"/>
      <w:r w:rsidRPr="00FD7DA7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color w:val="222222"/>
          <w:szCs w:val="28"/>
        </w:rPr>
        <w:t>Sổ</w:t>
      </w:r>
      <w:proofErr w:type="spellEnd"/>
      <w:r w:rsidRPr="00FD7DA7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color w:val="222222"/>
          <w:szCs w:val="28"/>
        </w:rPr>
        <w:t>đỏ</w:t>
      </w:r>
      <w:proofErr w:type="spellEnd"/>
      <w:r w:rsidRPr="00FD7DA7">
        <w:rPr>
          <w:rFonts w:eastAsia="Times New Roman" w:cs="Times New Roman"/>
          <w:b/>
          <w:bCs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b/>
          <w:bCs/>
          <w:color w:val="222222"/>
          <w:szCs w:val="28"/>
        </w:rPr>
        <w:t>Sổ</w:t>
      </w:r>
      <w:proofErr w:type="spellEnd"/>
      <w:r w:rsidRPr="00FD7DA7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color w:val="222222"/>
          <w:szCs w:val="28"/>
        </w:rPr>
        <w:t>hồng</w:t>
      </w:r>
      <w:proofErr w:type="spellEnd"/>
    </w:p>
    <w:p w14:paraId="6E38A8F4" w14:textId="77777777" w:rsidR="00FD7DA7" w:rsidRPr="00FD7DA7" w:rsidRDefault="00FD7DA7" w:rsidP="00FD7DA7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FD7DA7">
        <w:rPr>
          <w:rFonts w:eastAsia="Times New Roman" w:cs="Times New Roman"/>
          <w:color w:val="222222"/>
          <w:szCs w:val="28"/>
        </w:rPr>
        <w:t>Điều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137 </w:t>
      </w:r>
      <w:proofErr w:type="spellStart"/>
      <w:r>
        <w:fldChar w:fldCharType="begin"/>
      </w:r>
      <w:r>
        <w:instrText>HYPERLINK "https://luatvietnam.vn/dat-dai/luat-dat-dai-2024-296638-d1.html"</w:instrText>
      </w:r>
      <w:r>
        <w:fldChar w:fldCharType="separate"/>
      </w:r>
      <w:r w:rsidRPr="00FD7DA7">
        <w:rPr>
          <w:rFonts w:eastAsia="Times New Roman" w:cs="Times New Roman"/>
          <w:color w:val="A67942"/>
          <w:szCs w:val="28"/>
          <w:u w:val="single"/>
        </w:rPr>
        <w:t>Luật</w:t>
      </w:r>
      <w:proofErr w:type="spellEnd"/>
      <w:r w:rsidRPr="00FD7DA7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FD7DA7">
        <w:rPr>
          <w:rFonts w:eastAsia="Times New Roman" w:cs="Times New Roman"/>
          <w:color w:val="A67942"/>
          <w:szCs w:val="28"/>
          <w:u w:val="single"/>
        </w:rPr>
        <w:t>Đất</w:t>
      </w:r>
      <w:proofErr w:type="spellEnd"/>
      <w:r w:rsidRPr="00FD7DA7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FD7DA7">
        <w:rPr>
          <w:rFonts w:eastAsia="Times New Roman" w:cs="Times New Roman"/>
          <w:color w:val="A67942"/>
          <w:szCs w:val="28"/>
          <w:u w:val="single"/>
        </w:rPr>
        <w:t>đai</w:t>
      </w:r>
      <w:proofErr w:type="spellEnd"/>
      <w:r w:rsidRPr="00FD7DA7">
        <w:rPr>
          <w:rFonts w:eastAsia="Times New Roman" w:cs="Times New Roman"/>
          <w:color w:val="A67942"/>
          <w:szCs w:val="28"/>
          <w:u w:val="single"/>
        </w:rPr>
        <w:t xml:space="preserve"> 2024</w:t>
      </w:r>
      <w:r>
        <w:fldChar w:fldCharType="end"/>
      </w:r>
      <w:r w:rsidRPr="00FD7DA7">
        <w:rPr>
          <w:rFonts w:eastAsia="Times New Roman" w:cs="Times New Roman"/>
          <w:color w:val="222222"/>
          <w:szCs w:val="28"/>
        </w:rPr>
        <w:t> 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định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nước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cấp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chứng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nhận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dụng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sở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hữu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ở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tài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sản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khác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gắn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liền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với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cho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những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hợp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sau</w:t>
      </w:r>
      <w:proofErr w:type="spellEnd"/>
      <w:r w:rsidRPr="00FD7DA7">
        <w:rPr>
          <w:rFonts w:eastAsia="Times New Roman" w:cs="Times New Roman"/>
          <w:color w:val="222222"/>
          <w:szCs w:val="28"/>
        </w:rPr>
        <w:t>:</w:t>
      </w:r>
    </w:p>
    <w:p w14:paraId="0EB6977F" w14:textId="77777777" w:rsidR="00FD7DA7" w:rsidRPr="00FD7DA7" w:rsidRDefault="00FD7DA7" w:rsidP="003E0467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t xml:space="preserve">(1)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Hộ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đình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cá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nhân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đang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dụng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ổn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định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có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một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trong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các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loại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tờ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lập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trước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ngày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15/10/1993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như</w:t>
      </w:r>
      <w:proofErr w:type="spellEnd"/>
      <w:r w:rsidRPr="00FD7DA7">
        <w:rPr>
          <w:rFonts w:eastAsia="Times New Roman" w:cs="Times New Roman"/>
          <w:color w:val="222222"/>
          <w:szCs w:val="28"/>
        </w:rPr>
        <w:t>:</w:t>
      </w:r>
    </w:p>
    <w:p w14:paraId="0DDEAA8C" w14:textId="77777777" w:rsidR="00FD7DA7" w:rsidRPr="00FD7DA7" w:rsidRDefault="00FD7DA7" w:rsidP="007F5843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t xml:space="preserve">-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Những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tờ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về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dụng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do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cơ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quan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có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thẩm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cấp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trong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quá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trình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thực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hiện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chính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sách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đai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của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nước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Việt Nam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dân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chủ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Cộng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hòa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Chính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phủ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Cách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mạng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lâm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thời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Cộng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hòa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miền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Nam Việt Nam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nước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Cộng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hòa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xã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hội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chủ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nghĩa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Việt </w:t>
      </w:r>
      <w:proofErr w:type="gramStart"/>
      <w:r w:rsidRPr="00FD7DA7">
        <w:rPr>
          <w:rFonts w:eastAsia="Times New Roman" w:cs="Times New Roman"/>
          <w:color w:val="222222"/>
          <w:szCs w:val="28"/>
        </w:rPr>
        <w:t>Nam;</w:t>
      </w:r>
      <w:proofErr w:type="gramEnd"/>
    </w:p>
    <w:p w14:paraId="3241744F" w14:textId="77777777" w:rsidR="00FD7DA7" w:rsidRPr="00FD7DA7" w:rsidRDefault="00FD7DA7" w:rsidP="007F5843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t xml:space="preserve">-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Một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trong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các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tờ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về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dụng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do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cơ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quan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có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thẩm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thuộc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chế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độ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cũ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cấp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cho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dụng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>,</w:t>
      </w:r>
    </w:p>
    <w:p w14:paraId="1417BE10" w14:textId="77777777" w:rsidR="00FD7DA7" w:rsidRPr="00FD7DA7" w:rsidRDefault="00FD7DA7" w:rsidP="007F5843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t xml:space="preserve">-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chứng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nhận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dụng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tạm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thời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cơ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quan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nước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có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thẩm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cấp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hoặc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có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tên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trong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Sổ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đăng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ký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ruộng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Sổ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địa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FD7DA7">
        <w:rPr>
          <w:rFonts w:eastAsia="Times New Roman" w:cs="Times New Roman"/>
          <w:color w:val="222222"/>
          <w:szCs w:val="28"/>
        </w:rPr>
        <w:t>chính</w:t>
      </w:r>
      <w:proofErr w:type="spellEnd"/>
      <w:r w:rsidRPr="00FD7DA7">
        <w:rPr>
          <w:rFonts w:eastAsia="Times New Roman" w:cs="Times New Roman"/>
          <w:color w:val="222222"/>
          <w:szCs w:val="28"/>
        </w:rPr>
        <w:t>;</w:t>
      </w:r>
      <w:proofErr w:type="gramEnd"/>
    </w:p>
    <w:p w14:paraId="6DE32A9A" w14:textId="77777777" w:rsidR="00FD7DA7" w:rsidRPr="00FD7DA7" w:rsidRDefault="00FD7DA7" w:rsidP="007F5843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t xml:space="preserve">-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tờ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chuyển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nhượng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dụng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mua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bán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ở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gắn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liền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với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ở, nay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Ủy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ban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nhân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dân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cấp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xã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xác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nhận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đã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dụng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trước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ngày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gramStart"/>
      <w:r w:rsidRPr="00FD7DA7">
        <w:rPr>
          <w:rFonts w:eastAsia="Times New Roman" w:cs="Times New Roman"/>
          <w:color w:val="222222"/>
          <w:szCs w:val="28"/>
        </w:rPr>
        <w:t>15/10/1993;</w:t>
      </w:r>
      <w:proofErr w:type="gramEnd"/>
    </w:p>
    <w:p w14:paraId="3EE63807" w14:textId="77777777" w:rsidR="00FD7DA7" w:rsidRPr="00FD7DA7" w:rsidRDefault="00FD7DA7" w:rsidP="007F5843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t xml:space="preserve">-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Sổ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mục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kê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sổ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kiến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điền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lập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trước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ngày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18/12/1980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mà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có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tên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dụng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>;...</w:t>
      </w:r>
      <w:proofErr w:type="gramEnd"/>
    </w:p>
    <w:p w14:paraId="2100358B" w14:textId="77777777" w:rsidR="00FD7DA7" w:rsidRPr="00FD7DA7" w:rsidRDefault="00FD7DA7" w:rsidP="003E0467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t xml:space="preserve">(2)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Hộ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đình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cá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nhân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đang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dụng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có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tờ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của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nông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lâm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quốc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doanh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về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việc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giao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để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làm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ở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hoặc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làm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ở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kết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hợp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với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sản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xuất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nông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lâm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nghiệp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trước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ngày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01/7/2004</w:t>
      </w:r>
    </w:p>
    <w:p w14:paraId="2012D689" w14:textId="77777777" w:rsidR="00FD7DA7" w:rsidRPr="00FD7DA7" w:rsidRDefault="00FD7DA7" w:rsidP="003E0467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t xml:space="preserve">(3)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Hộ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đình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cá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nhân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đang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dụng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ổn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định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mà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có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một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trong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các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loại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tờ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sau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đây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thì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cấp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chứng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nhận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dụng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sở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hữu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tài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sản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gắn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liền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với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không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phải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nộp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tiền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dụng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>:</w:t>
      </w:r>
    </w:p>
    <w:p w14:paraId="0DBD12B9" w14:textId="77777777" w:rsidR="00FD7DA7" w:rsidRPr="00FD7DA7" w:rsidRDefault="00FD7DA7" w:rsidP="00134746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t xml:space="preserve">-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tờ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hợp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pháp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về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thừa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kế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tặng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cho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dụng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hoặc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tài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sản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gắn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liền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với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;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tờ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giao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tình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nghĩa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tình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thương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đại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đoàn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kết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gắn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liền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với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>;</w:t>
      </w:r>
      <w:proofErr w:type="gramEnd"/>
    </w:p>
    <w:p w14:paraId="29840B97" w14:textId="77777777" w:rsidR="00FD7DA7" w:rsidRPr="00FD7DA7" w:rsidRDefault="00FD7DA7" w:rsidP="00134746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t xml:space="preserve">-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tờ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thanh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lý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hóa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giá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ở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gắn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liền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với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ở;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tờ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mua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ở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thuộc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sở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hữu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nước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theo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định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của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pháp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luật</w:t>
      </w:r>
      <w:proofErr w:type="spellEnd"/>
      <w:r w:rsidRPr="00FD7DA7">
        <w:rPr>
          <w:rFonts w:eastAsia="Times New Roman" w:cs="Times New Roman"/>
          <w:color w:val="222222"/>
          <w:szCs w:val="28"/>
        </w:rPr>
        <w:t>.</w:t>
      </w:r>
    </w:p>
    <w:p w14:paraId="49BD652A" w14:textId="77777777" w:rsidR="00FD7DA7" w:rsidRPr="00FD7DA7" w:rsidRDefault="00FD7DA7" w:rsidP="00134746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lastRenderedPageBreak/>
        <w:t xml:space="preserve">(4)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Hộ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đình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cá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nhân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đang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dụng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có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tờ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về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việc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nước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giao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cho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thuê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theo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đúng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định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của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pháp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luật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từ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ngày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15/10/1993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đến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trước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ngày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01/8/2024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mà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chưa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cấp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chứng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nhận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dụng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</w:p>
    <w:p w14:paraId="01DED6C6" w14:textId="77777777" w:rsidR="00FD7DA7" w:rsidRPr="00FD7DA7" w:rsidRDefault="00FD7DA7" w:rsidP="00134746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t xml:space="preserve">(5)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Hộ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đình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cá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nhân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đang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dụng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có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một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trong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các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loại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tờ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tại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(1), (2), (3), (4)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mà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trên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tờ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đó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ghi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tên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khác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kèm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theo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tờ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về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việc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chuyển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dụng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nhưng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đến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trước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ngày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01/8/2024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chưa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thực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hiện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thủ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tục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chuyển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dụng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</w:p>
    <w:p w14:paraId="5CE22D97" w14:textId="77777777" w:rsidR="00FD7DA7" w:rsidRPr="00FD7DA7" w:rsidRDefault="00FD7DA7" w:rsidP="00134746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t xml:space="preserve">(6)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Hộ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đình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cá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nhân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cộng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đồng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dân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cư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dụng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theo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bản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án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hoặc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quyết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định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của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Tòa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án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quyết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định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hoặc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phán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quyết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của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Trọng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tài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thương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mại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Việt Nam,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quyết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định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hành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án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của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cơ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quan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hành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án</w:t>
      </w:r>
      <w:proofErr w:type="spellEnd"/>
      <w:r w:rsidRPr="00FD7DA7">
        <w:rPr>
          <w:rFonts w:eastAsia="Times New Roman" w:cs="Times New Roman"/>
          <w:color w:val="222222"/>
          <w:szCs w:val="28"/>
        </w:rPr>
        <w:t>...</w:t>
      </w:r>
    </w:p>
    <w:p w14:paraId="6BFBD485" w14:textId="77777777" w:rsidR="00FD7DA7" w:rsidRPr="00FD7DA7" w:rsidRDefault="00FD7DA7" w:rsidP="00134746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t xml:space="preserve">(7)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Hộ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đình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cá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nhân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có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bản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sao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một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trong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các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loại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tờ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tại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(1), (2), (3), (4), (5), (6)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này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mà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bản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gốc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tờ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đã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bị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lạc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cơ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quan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nước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không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còn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lưu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giữ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hồ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sơ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quản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lý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việc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cấp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loại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tờ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này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Ủy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ban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nhân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dân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cấp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xã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nơi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có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xác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nhận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dụng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ổn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định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không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có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tranh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chấp</w:t>
      </w:r>
      <w:proofErr w:type="spellEnd"/>
    </w:p>
    <w:p w14:paraId="3714DAEB" w14:textId="77777777" w:rsidR="00FD7DA7" w:rsidRPr="00FD7DA7" w:rsidRDefault="00FD7DA7" w:rsidP="00FD7DA7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t xml:space="preserve">(8) Trường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hợp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đang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dụng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có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một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trong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tờ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định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tại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(1), (2), (3), (4), (5), (6)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(7)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mà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trên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tờ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đó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có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các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thời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điểm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khác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nhau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thì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dụng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chọn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thời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điểm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trên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tờ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để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làm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căn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cứ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cấp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chứng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nhận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dụng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sở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hữu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tài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sản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gắn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liền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với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>.</w:t>
      </w:r>
    </w:p>
    <w:p w14:paraId="361F32BA" w14:textId="77777777" w:rsidR="00FD7DA7" w:rsidRPr="00FD7DA7" w:rsidRDefault="00FD7DA7" w:rsidP="00FD7DA7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t xml:space="preserve">(9)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Cộng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đồng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dân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cư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đang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dụng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có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công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trình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đình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miếu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am,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thờ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họ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công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trình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tín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ngưỡng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FD7DA7">
        <w:rPr>
          <w:rFonts w:eastAsia="Times New Roman" w:cs="Times New Roman"/>
          <w:color w:val="222222"/>
          <w:szCs w:val="28"/>
        </w:rPr>
        <w:t>khác</w:t>
      </w:r>
      <w:proofErr w:type="spellEnd"/>
      <w:r w:rsidRPr="00FD7DA7">
        <w:rPr>
          <w:rFonts w:eastAsia="Times New Roman" w:cs="Times New Roman"/>
          <w:color w:val="222222"/>
          <w:szCs w:val="28"/>
        </w:rPr>
        <w:t>;</w:t>
      </w:r>
      <w:proofErr w:type="gramEnd"/>
    </w:p>
    <w:p w14:paraId="65E9DCBD" w14:textId="77777777" w:rsidR="00FD7DA7" w:rsidRPr="00FD7DA7" w:rsidRDefault="00FD7DA7" w:rsidP="00134746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t xml:space="preserve">Như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vậy</w:t>
      </w:r>
      <w:proofErr w:type="spellEnd"/>
      <w:r w:rsidRPr="00FD7DA7">
        <w:rPr>
          <w:rFonts w:eastAsia="Times New Roman" w:cs="Times New Roman"/>
          <w:color w:val="222222"/>
          <w:szCs w:val="28"/>
        </w:rPr>
        <w:t>, 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không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có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lối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đi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vẫn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được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cấp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Sổ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đỏ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Sổ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hồng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nếu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đủ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điều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kiện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vì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không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có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quy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định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từ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chối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cấp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sổ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nếu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thửa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không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có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lối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đi</w:t>
      </w:r>
      <w:proofErr w:type="spellEnd"/>
      <w:r w:rsidRPr="00FD7DA7">
        <w:rPr>
          <w:rFonts w:eastAsia="Times New Roman" w:cs="Times New Roman"/>
          <w:color w:val="222222"/>
          <w:szCs w:val="28"/>
        </w:rPr>
        <w:t>.</w:t>
      </w:r>
    </w:p>
    <w:p w14:paraId="57C63053" w14:textId="77777777" w:rsidR="00FD7DA7" w:rsidRPr="00FD7DA7" w:rsidRDefault="00FD7DA7" w:rsidP="00134746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t xml:space="preserve">Tuy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nhiên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trên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thực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tế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trong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một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số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hợp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dân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có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thể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gặp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những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khó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khăn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định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trong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việc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thẩm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định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điều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kiện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để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cấp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sổ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(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thực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tế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có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thể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phức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tạp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hơn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định</w:t>
      </w:r>
      <w:proofErr w:type="spellEnd"/>
      <w:r w:rsidRPr="00FD7DA7">
        <w:rPr>
          <w:rFonts w:eastAsia="Times New Roman" w:cs="Times New Roman"/>
          <w:color w:val="222222"/>
          <w:szCs w:val="28"/>
        </w:rPr>
        <w:t>).</w:t>
      </w:r>
    </w:p>
    <w:p w14:paraId="6938CF0B" w14:textId="77777777" w:rsidR="00FD7DA7" w:rsidRPr="00FD7DA7" w:rsidRDefault="00FD7DA7" w:rsidP="00134746">
      <w:pPr>
        <w:spacing w:after="0" w:line="288" w:lineRule="auto"/>
        <w:ind w:firstLine="720"/>
        <w:jc w:val="both"/>
        <w:outlineLvl w:val="1"/>
        <w:rPr>
          <w:rFonts w:eastAsia="Times New Roman" w:cs="Times New Roman"/>
          <w:b/>
          <w:bCs/>
          <w:color w:val="222222"/>
          <w:szCs w:val="28"/>
        </w:rPr>
      </w:pPr>
      <w:proofErr w:type="spellStart"/>
      <w:r w:rsidRPr="00FD7DA7">
        <w:rPr>
          <w:rFonts w:eastAsia="Times New Roman" w:cs="Times New Roman"/>
          <w:b/>
          <w:bCs/>
          <w:color w:val="222222"/>
          <w:szCs w:val="28"/>
        </w:rPr>
        <w:t>Hồ</w:t>
      </w:r>
      <w:proofErr w:type="spellEnd"/>
      <w:r w:rsidRPr="00FD7DA7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color w:val="222222"/>
          <w:szCs w:val="28"/>
        </w:rPr>
        <w:t>sơ</w:t>
      </w:r>
      <w:proofErr w:type="spellEnd"/>
      <w:r w:rsidRPr="00FD7DA7">
        <w:rPr>
          <w:rFonts w:eastAsia="Times New Roman" w:cs="Times New Roman"/>
          <w:b/>
          <w:bCs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b/>
          <w:bCs/>
          <w:color w:val="222222"/>
          <w:szCs w:val="28"/>
        </w:rPr>
        <w:t>thủ</w:t>
      </w:r>
      <w:proofErr w:type="spellEnd"/>
      <w:r w:rsidRPr="00FD7DA7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color w:val="222222"/>
          <w:szCs w:val="28"/>
        </w:rPr>
        <w:t>tục</w:t>
      </w:r>
      <w:proofErr w:type="spellEnd"/>
      <w:r w:rsidRPr="00FD7DA7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color w:val="222222"/>
          <w:szCs w:val="28"/>
        </w:rPr>
        <w:t>cấp</w:t>
      </w:r>
      <w:proofErr w:type="spellEnd"/>
      <w:r w:rsidRPr="00FD7DA7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color w:val="222222"/>
          <w:szCs w:val="28"/>
        </w:rPr>
        <w:t>chứng</w:t>
      </w:r>
      <w:proofErr w:type="spellEnd"/>
      <w:r w:rsidRPr="00FD7DA7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color w:val="222222"/>
          <w:szCs w:val="28"/>
        </w:rPr>
        <w:t>nhận</w:t>
      </w:r>
      <w:proofErr w:type="spellEnd"/>
      <w:r w:rsidRPr="00FD7DA7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color w:val="222222"/>
          <w:szCs w:val="28"/>
        </w:rPr>
        <w:t>lần</w:t>
      </w:r>
      <w:proofErr w:type="spellEnd"/>
      <w:r w:rsidRPr="00FD7DA7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color w:val="222222"/>
          <w:szCs w:val="28"/>
        </w:rPr>
        <w:t>đầu</w:t>
      </w:r>
      <w:proofErr w:type="spellEnd"/>
    </w:p>
    <w:p w14:paraId="436BD29B" w14:textId="77777777" w:rsidR="00FD7DA7" w:rsidRPr="00FD7DA7" w:rsidRDefault="00FD7DA7" w:rsidP="00134746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*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Hồ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sơ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cấp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Sổ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đỏ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Sổ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hồng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lần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đầu</w:t>
      </w:r>
      <w:proofErr w:type="spellEnd"/>
    </w:p>
    <w:p w14:paraId="1A7B5695" w14:textId="77777777" w:rsidR="00FD7DA7" w:rsidRPr="00FD7DA7" w:rsidRDefault="00FD7DA7" w:rsidP="00134746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i/>
          <w:iCs/>
          <w:color w:val="222222"/>
          <w:szCs w:val="28"/>
        </w:rPr>
        <w:t xml:space="preserve">- </w:t>
      </w:r>
      <w:proofErr w:type="spellStart"/>
      <w:r w:rsidRPr="00FD7DA7">
        <w:rPr>
          <w:rFonts w:eastAsia="Times New Roman" w:cs="Times New Roman"/>
          <w:i/>
          <w:iCs/>
          <w:color w:val="222222"/>
          <w:szCs w:val="28"/>
        </w:rPr>
        <w:t>Số</w:t>
      </w:r>
      <w:proofErr w:type="spellEnd"/>
      <w:r w:rsidRPr="00FD7DA7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i/>
          <w:iCs/>
          <w:color w:val="222222"/>
          <w:szCs w:val="28"/>
        </w:rPr>
        <w:t>lượng</w:t>
      </w:r>
      <w:proofErr w:type="spellEnd"/>
      <w:r w:rsidRPr="00FD7DA7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i/>
          <w:iCs/>
          <w:color w:val="222222"/>
          <w:szCs w:val="28"/>
        </w:rPr>
        <w:t>hồ</w:t>
      </w:r>
      <w:proofErr w:type="spellEnd"/>
      <w:r w:rsidRPr="00FD7DA7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i/>
          <w:iCs/>
          <w:color w:val="222222"/>
          <w:szCs w:val="28"/>
        </w:rPr>
        <w:t>sơ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: 01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bộ</w:t>
      </w:r>
      <w:proofErr w:type="spellEnd"/>
      <w:r w:rsidRPr="00FD7DA7">
        <w:rPr>
          <w:rFonts w:eastAsia="Times New Roman" w:cs="Times New Roman"/>
          <w:color w:val="222222"/>
          <w:szCs w:val="28"/>
        </w:rPr>
        <w:t>.</w:t>
      </w:r>
    </w:p>
    <w:p w14:paraId="08B5568B" w14:textId="77777777" w:rsidR="00FD7DA7" w:rsidRPr="00FD7DA7" w:rsidRDefault="00FD7DA7" w:rsidP="00134746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i/>
          <w:iCs/>
          <w:color w:val="222222"/>
          <w:szCs w:val="28"/>
        </w:rPr>
        <w:t xml:space="preserve">- Thành </w:t>
      </w:r>
      <w:proofErr w:type="spellStart"/>
      <w:r w:rsidRPr="00FD7DA7">
        <w:rPr>
          <w:rFonts w:eastAsia="Times New Roman" w:cs="Times New Roman"/>
          <w:i/>
          <w:iCs/>
          <w:color w:val="222222"/>
          <w:szCs w:val="28"/>
        </w:rPr>
        <w:t>phần</w:t>
      </w:r>
      <w:proofErr w:type="spellEnd"/>
      <w:r w:rsidRPr="00FD7DA7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i/>
          <w:iCs/>
          <w:color w:val="222222"/>
          <w:szCs w:val="28"/>
        </w:rPr>
        <w:t>hồ</w:t>
      </w:r>
      <w:proofErr w:type="spellEnd"/>
      <w:r w:rsidRPr="00FD7DA7">
        <w:rPr>
          <w:rFonts w:eastAsia="Times New Roman" w:cs="Times New Roman"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i/>
          <w:iCs/>
          <w:color w:val="222222"/>
          <w:szCs w:val="28"/>
        </w:rPr>
        <w:t>sơ</w:t>
      </w:r>
      <w:proofErr w:type="spellEnd"/>
      <w:r w:rsidRPr="00FD7DA7">
        <w:rPr>
          <w:rFonts w:eastAsia="Times New Roman" w:cs="Times New Roman"/>
          <w:color w:val="222222"/>
          <w:szCs w:val="28"/>
        </w:rPr>
        <w:t>:</w:t>
      </w:r>
    </w:p>
    <w:p w14:paraId="2FC5BFC1" w14:textId="77777777" w:rsidR="00FD7DA7" w:rsidRPr="00FD7DA7" w:rsidRDefault="00FD7DA7" w:rsidP="00134746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t xml:space="preserve">Theo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Điều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28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Nghị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định</w:t>
      </w:r>
      <w:proofErr w:type="spellEnd"/>
      <w:r w:rsidRPr="00FD7DA7">
        <w:rPr>
          <w:rFonts w:eastAsia="Times New Roman" w:cs="Times New Roman"/>
          <w:color w:val="222222"/>
          <w:szCs w:val="28"/>
        </w:rPr>
        <w:t> </w:t>
      </w:r>
      <w:hyperlink r:id="rId4" w:history="1">
        <w:r w:rsidRPr="00FD7DA7">
          <w:rPr>
            <w:rFonts w:eastAsia="Times New Roman" w:cs="Times New Roman"/>
            <w:color w:val="A67942"/>
            <w:szCs w:val="28"/>
            <w:u w:val="single"/>
          </w:rPr>
          <w:t>101/2024/NĐ-CP</w:t>
        </w:r>
      </w:hyperlink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đối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với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hợp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đăng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ký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cấp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chứng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nhận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lần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đầu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dụng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cần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chuẩn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bị</w:t>
      </w:r>
      <w:proofErr w:type="spellEnd"/>
      <w:r w:rsidRPr="00FD7DA7">
        <w:rPr>
          <w:rFonts w:eastAsia="Times New Roman" w:cs="Times New Roman"/>
          <w:color w:val="222222"/>
          <w:szCs w:val="28"/>
        </w:rPr>
        <w:t>:</w:t>
      </w:r>
    </w:p>
    <w:p w14:paraId="505A1DDD" w14:textId="77777777" w:rsidR="00FD7DA7" w:rsidRPr="00FD7DA7" w:rsidRDefault="00FD7DA7" w:rsidP="00134746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t xml:space="preserve">-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Đơn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đăng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ký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cấp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chứng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nhận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theo</w:t>
      </w:r>
      <w:proofErr w:type="spellEnd"/>
      <w:r w:rsidRPr="00FD7DA7">
        <w:rPr>
          <w:rFonts w:eastAsia="Times New Roman" w:cs="Times New Roman"/>
          <w:color w:val="222222"/>
          <w:szCs w:val="28"/>
        </w:rPr>
        <w:t> </w:t>
      </w:r>
      <w:proofErr w:type="spellStart"/>
      <w:r>
        <w:fldChar w:fldCharType="begin"/>
      </w:r>
      <w:r>
        <w:instrText>HYPERLINK "https://luatvietnam.vn/bieu-mau/don-xin-cap-giay-chung-nhan-quyen-su-dung-dat-571-26065-article.html"</w:instrText>
      </w:r>
      <w:r>
        <w:fldChar w:fldCharType="separate"/>
      </w:r>
      <w:r w:rsidRPr="00FD7DA7">
        <w:rPr>
          <w:rFonts w:eastAsia="Times New Roman" w:cs="Times New Roman"/>
          <w:color w:val="A67942"/>
          <w:szCs w:val="28"/>
          <w:u w:val="single"/>
        </w:rPr>
        <w:t>Mẫu</w:t>
      </w:r>
      <w:proofErr w:type="spellEnd"/>
      <w:r w:rsidRPr="00FD7DA7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FD7DA7">
        <w:rPr>
          <w:rFonts w:eastAsia="Times New Roman" w:cs="Times New Roman"/>
          <w:color w:val="A67942"/>
          <w:szCs w:val="28"/>
          <w:u w:val="single"/>
        </w:rPr>
        <w:t>số</w:t>
      </w:r>
      <w:proofErr w:type="spellEnd"/>
      <w:r w:rsidRPr="00FD7DA7">
        <w:rPr>
          <w:rFonts w:eastAsia="Times New Roman" w:cs="Times New Roman"/>
          <w:color w:val="A67942"/>
          <w:szCs w:val="28"/>
          <w:u w:val="single"/>
        </w:rPr>
        <w:t xml:space="preserve"> 04/ĐK</w:t>
      </w:r>
      <w:r>
        <w:fldChar w:fldCharType="end"/>
      </w:r>
      <w:r w:rsidRPr="00FD7DA7">
        <w:rPr>
          <w:rFonts w:eastAsia="Times New Roman" w:cs="Times New Roman"/>
          <w:color w:val="222222"/>
          <w:szCs w:val="28"/>
        </w:rPr>
        <w:t>.</w:t>
      </w:r>
    </w:p>
    <w:p w14:paraId="2C387D74" w14:textId="77777777" w:rsidR="00FD7DA7" w:rsidRPr="00FD7DA7" w:rsidRDefault="00FD7DA7" w:rsidP="00FD7DA7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lastRenderedPageBreak/>
        <w:t xml:space="preserve">-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Chứng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từ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đã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thực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hiện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nghĩa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vụ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tài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chính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hoặc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các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tờ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liên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quan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tới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việc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miễn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giảm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nghĩa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vụ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tài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chính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về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tài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sản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gắn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liền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với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>.</w:t>
      </w:r>
    </w:p>
    <w:p w14:paraId="0E31A0A3" w14:textId="77777777" w:rsidR="00FD7DA7" w:rsidRPr="00FD7DA7" w:rsidRDefault="00FD7DA7" w:rsidP="00FD7DA7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t xml:space="preserve">-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Trích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đo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bản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đồ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địa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chính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(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nếu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có</w:t>
      </w:r>
      <w:proofErr w:type="spellEnd"/>
      <w:r w:rsidRPr="00FD7DA7">
        <w:rPr>
          <w:rFonts w:eastAsia="Times New Roman" w:cs="Times New Roman"/>
          <w:color w:val="222222"/>
          <w:szCs w:val="28"/>
        </w:rPr>
        <w:t>)</w:t>
      </w:r>
    </w:p>
    <w:p w14:paraId="20EC4A5C" w14:textId="77777777" w:rsidR="00FD7DA7" w:rsidRPr="00FD7DA7" w:rsidRDefault="00FD7DA7" w:rsidP="00FD7DA7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t xml:space="preserve">-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ủy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(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nếu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ủy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cho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khác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nộp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Sổ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đỏ</w:t>
      </w:r>
      <w:proofErr w:type="spellEnd"/>
      <w:r w:rsidRPr="00FD7DA7">
        <w:rPr>
          <w:rFonts w:eastAsia="Times New Roman" w:cs="Times New Roman"/>
          <w:color w:val="222222"/>
          <w:szCs w:val="28"/>
        </w:rPr>
        <w:t>)</w:t>
      </w:r>
    </w:p>
    <w:p w14:paraId="23ED674B" w14:textId="77777777" w:rsidR="00FD7DA7" w:rsidRPr="00FD7DA7" w:rsidRDefault="00FD7DA7" w:rsidP="00FD7DA7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FD7DA7">
        <w:rPr>
          <w:rFonts w:eastAsia="Times New Roman" w:cs="Times New Roman"/>
          <w:color w:val="222222"/>
          <w:szCs w:val="28"/>
        </w:rPr>
        <w:t>Ngoài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các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loại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tờ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chính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trên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thì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tùy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thuộc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vào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nhu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cầu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mà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dân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cần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chuẩn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bị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tờ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chứng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minh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theo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từng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hợp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.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Cụ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thể</w:t>
      </w:r>
      <w:proofErr w:type="spellEnd"/>
      <w:r w:rsidRPr="00FD7DA7">
        <w:rPr>
          <w:rFonts w:eastAsia="Times New Roman" w:cs="Times New Roman"/>
          <w:color w:val="222222"/>
          <w:szCs w:val="28"/>
        </w:rPr>
        <w:t>:</w:t>
      </w:r>
    </w:p>
    <w:p w14:paraId="65A060BD" w14:textId="77777777" w:rsidR="00FD7DA7" w:rsidRPr="00FD7DA7" w:rsidRDefault="00FD7DA7" w:rsidP="00FD7DA7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t xml:space="preserve">- Trường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hợp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thừa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kế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dụng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chưa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cấp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chứng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nhận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: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tờ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chứng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việc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nhận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thừa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kế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dụng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>.</w:t>
      </w:r>
    </w:p>
    <w:p w14:paraId="54AC3137" w14:textId="77777777" w:rsidR="00FD7DA7" w:rsidRPr="00FD7DA7" w:rsidRDefault="00FD7DA7" w:rsidP="00FD7DA7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t xml:space="preserve">- Trường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hợp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giao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không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đúng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thẩm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: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tờ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về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giao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không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đúng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thẩm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hoặc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chứng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minh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việc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mua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nhận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thanh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lý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hóa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giá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phân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phối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ở,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công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trình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gắn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liền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với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>.</w:t>
      </w:r>
    </w:p>
    <w:p w14:paraId="6CE8DCCD" w14:textId="77777777" w:rsidR="00FD7DA7" w:rsidRPr="00FD7DA7" w:rsidRDefault="00FD7DA7" w:rsidP="00FD7DA7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t xml:space="preserve">- Trường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hợp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có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vi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phạm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hành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chính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trong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lĩnh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vực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đai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: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tờ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liên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quan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đến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đóng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phạt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vi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phạm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hành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chính</w:t>
      </w:r>
      <w:proofErr w:type="spellEnd"/>
      <w:r w:rsidRPr="00FD7DA7">
        <w:rPr>
          <w:rFonts w:eastAsia="Times New Roman" w:cs="Times New Roman"/>
          <w:color w:val="222222"/>
          <w:szCs w:val="28"/>
        </w:rPr>
        <w:t>.</w:t>
      </w:r>
    </w:p>
    <w:p w14:paraId="3C6B8BCD" w14:textId="77777777" w:rsidR="00FD7DA7" w:rsidRPr="00FD7DA7" w:rsidRDefault="00FD7DA7" w:rsidP="00FD7DA7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t xml:space="preserve">- Trường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hợp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có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đăng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ký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dụng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với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thửa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liền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kề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: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Hợp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đồng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/Văn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bản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thỏa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thuận</w:t>
      </w:r>
      <w:proofErr w:type="spellEnd"/>
      <w:r w:rsidRPr="00FD7DA7">
        <w:rPr>
          <w:rFonts w:eastAsia="Times New Roman" w:cs="Times New Roman"/>
          <w:color w:val="222222"/>
          <w:szCs w:val="28"/>
        </w:rPr>
        <w:t>/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Quyết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định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của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Tòa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án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về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việc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xác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lập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đối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với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thửa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liền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kề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kèm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theo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sơ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đồ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thể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hiện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vị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kích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thức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của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thửa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liền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kề</w:t>
      </w:r>
      <w:proofErr w:type="spellEnd"/>
      <w:r w:rsidRPr="00FD7DA7">
        <w:rPr>
          <w:rFonts w:eastAsia="Times New Roman" w:cs="Times New Roman"/>
          <w:color w:val="222222"/>
          <w:szCs w:val="28"/>
        </w:rPr>
        <w:t>.</w:t>
      </w:r>
    </w:p>
    <w:p w14:paraId="04DEFD89" w14:textId="77777777" w:rsidR="00FD7DA7" w:rsidRPr="00FD7DA7" w:rsidRDefault="00FD7DA7" w:rsidP="00FD7DA7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t xml:space="preserve">- Trường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hợp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hộ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đình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đang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dụng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: Văn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bản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xác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định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các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thành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viên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có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chung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dụng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của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hộ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đình</w:t>
      </w:r>
      <w:proofErr w:type="spellEnd"/>
      <w:r w:rsidRPr="00FD7DA7">
        <w:rPr>
          <w:rFonts w:eastAsia="Times New Roman" w:cs="Times New Roman"/>
          <w:color w:val="222222"/>
          <w:szCs w:val="28"/>
        </w:rPr>
        <w:t>.</w:t>
      </w:r>
    </w:p>
    <w:p w14:paraId="79B11DE0" w14:textId="77777777" w:rsidR="00FD7DA7" w:rsidRPr="00FD7DA7" w:rsidRDefault="00FD7DA7" w:rsidP="00FD7DA7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t xml:space="preserve">- Trường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hợp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chứng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nhận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sở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hữu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công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trình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xây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dựng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trên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nông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nghiệp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mà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chủ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sở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hữu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không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đủ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tờ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hoặc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công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trình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miễn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phép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xây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dựng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: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Hồ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sơ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thiết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kế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công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trình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xây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dựng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đã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thẩm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định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hoặc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có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kết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quả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nghiệm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thu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hoàn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thành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hạng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mục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công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trình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xây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dựng</w:t>
      </w:r>
      <w:proofErr w:type="spellEnd"/>
      <w:r w:rsidRPr="00FD7DA7">
        <w:rPr>
          <w:rFonts w:eastAsia="Times New Roman" w:cs="Times New Roman"/>
          <w:color w:val="222222"/>
          <w:szCs w:val="28"/>
        </w:rPr>
        <w:t>.</w:t>
      </w:r>
    </w:p>
    <w:p w14:paraId="1AD4018E" w14:textId="77777777" w:rsidR="00FD7DA7" w:rsidRPr="00FD7DA7" w:rsidRDefault="00FD7DA7" w:rsidP="00FD7DA7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t xml:space="preserve">- Trường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hợp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hộ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đình</w:t>
      </w:r>
      <w:proofErr w:type="spellEnd"/>
      <w:r w:rsidRPr="00FD7DA7">
        <w:rPr>
          <w:rFonts w:eastAsia="Times New Roman" w:cs="Times New Roman"/>
          <w:color w:val="222222"/>
          <w:szCs w:val="28"/>
        </w:rPr>
        <w:t>/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cá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nhân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dụng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không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mục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đích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nước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giao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cho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thuê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công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nhận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dụng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: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Quyết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định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xử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phạt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thể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hiện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việc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đã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khắc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phục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hậu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quả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buộc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đăng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ký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đai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chứng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từ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nộp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phạt</w:t>
      </w:r>
      <w:proofErr w:type="spellEnd"/>
      <w:r w:rsidRPr="00FD7DA7">
        <w:rPr>
          <w:rFonts w:eastAsia="Times New Roman" w:cs="Times New Roman"/>
          <w:color w:val="222222"/>
          <w:szCs w:val="28"/>
        </w:rPr>
        <w:t>.</w:t>
      </w:r>
    </w:p>
    <w:p w14:paraId="524C5CB5" w14:textId="77777777" w:rsidR="00FD7DA7" w:rsidRPr="00FD7DA7" w:rsidRDefault="00FD7DA7" w:rsidP="00FD7DA7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t xml:space="preserve">-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Một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trong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các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loại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tờ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định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tại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các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điều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: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Điều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137;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khoản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1,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khoản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5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Điều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148;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khoản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1,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khoản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5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Điều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149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Luật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đai</w:t>
      </w:r>
      <w:proofErr w:type="spellEnd"/>
      <w:r w:rsidRPr="00FD7DA7">
        <w:rPr>
          <w:rFonts w:eastAsia="Times New Roman" w:cs="Times New Roman"/>
          <w:color w:val="222222"/>
          <w:szCs w:val="28"/>
        </w:rPr>
        <w:t> 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số</w:t>
      </w:r>
      <w:proofErr w:type="spellEnd"/>
      <w:r w:rsidRPr="00FD7DA7">
        <w:rPr>
          <w:rFonts w:eastAsia="Times New Roman" w:cs="Times New Roman"/>
          <w:color w:val="222222"/>
          <w:szCs w:val="28"/>
        </w:rPr>
        <w:t> </w:t>
      </w:r>
      <w:hyperlink r:id="rId5" w:history="1">
        <w:r w:rsidRPr="00FD7DA7">
          <w:rPr>
            <w:rFonts w:eastAsia="Times New Roman" w:cs="Times New Roman"/>
            <w:color w:val="A67942"/>
            <w:szCs w:val="28"/>
            <w:u w:val="single"/>
          </w:rPr>
          <w:t>31/2024/QH15</w:t>
        </w:r>
      </w:hyperlink>
      <w:r w:rsidRPr="00FD7DA7">
        <w:rPr>
          <w:rFonts w:eastAsia="Times New Roman" w:cs="Times New Roman"/>
          <w:color w:val="222222"/>
          <w:szCs w:val="28"/>
        </w:rPr>
        <w:t> (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nếu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có</w:t>
      </w:r>
      <w:proofErr w:type="spellEnd"/>
      <w:r w:rsidRPr="00FD7DA7">
        <w:rPr>
          <w:rFonts w:eastAsia="Times New Roman" w:cs="Times New Roman"/>
          <w:color w:val="222222"/>
          <w:szCs w:val="28"/>
        </w:rPr>
        <w:t>).</w:t>
      </w:r>
    </w:p>
    <w:p w14:paraId="568D6777" w14:textId="77777777" w:rsidR="00FD7DA7" w:rsidRPr="00FD7DA7" w:rsidRDefault="00FD7DA7" w:rsidP="00FD7DA7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t xml:space="preserve">- Trường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hợp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gốc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có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tờ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về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dụng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định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tại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Điều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137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Luật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đai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2024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mà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có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diện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tích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tăng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thêm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đã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cấp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chứng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nhận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: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Nộp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tờ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về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việc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chuyển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chứng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nhận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đã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cấp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với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phần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tăng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thêm</w:t>
      </w:r>
      <w:proofErr w:type="spellEnd"/>
      <w:r w:rsidRPr="00FD7DA7">
        <w:rPr>
          <w:rFonts w:eastAsia="Times New Roman" w:cs="Times New Roman"/>
          <w:color w:val="222222"/>
          <w:szCs w:val="28"/>
        </w:rPr>
        <w:t>.</w:t>
      </w:r>
    </w:p>
    <w:p w14:paraId="09C726A9" w14:textId="77777777" w:rsidR="00FD7DA7" w:rsidRPr="00FD7DA7" w:rsidRDefault="00FD7DA7" w:rsidP="00134746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*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Trình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tự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thủ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tục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thực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hiện</w:t>
      </w:r>
      <w:proofErr w:type="spellEnd"/>
    </w:p>
    <w:p w14:paraId="3822E07C" w14:textId="77777777" w:rsidR="00FD7DA7" w:rsidRPr="00FD7DA7" w:rsidRDefault="00FD7DA7" w:rsidP="00134746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Bước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1. 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Nộp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hồ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sơ</w:t>
      </w:r>
      <w:proofErr w:type="spellEnd"/>
    </w:p>
    <w:p w14:paraId="2D0ACCA4" w14:textId="77777777" w:rsidR="00FD7DA7" w:rsidRPr="00FD7DA7" w:rsidRDefault="00FD7DA7" w:rsidP="00134746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FD7DA7">
        <w:rPr>
          <w:rFonts w:eastAsia="Times New Roman" w:cs="Times New Roman"/>
          <w:color w:val="222222"/>
          <w:szCs w:val="28"/>
        </w:rPr>
        <w:lastRenderedPageBreak/>
        <w:t>Căn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cứ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điểm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a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khoản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1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Điều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21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Nghị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định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101/2024/NĐ-CP,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nơi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nộp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hồ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sơ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đối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với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hợp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cấp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Sổ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đỏ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lần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đầu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Bộ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phận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Một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cửa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theo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định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của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Ủy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ban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nhân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dân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(UBND)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cấp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tỉnh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nơi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có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>.</w:t>
      </w:r>
    </w:p>
    <w:p w14:paraId="12597005" w14:textId="77777777" w:rsidR="00FD7DA7" w:rsidRPr="00FD7DA7" w:rsidRDefault="00FD7DA7" w:rsidP="00134746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Bước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2. 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Tiếp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nhận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hồ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sơ</w:t>
      </w:r>
      <w:proofErr w:type="spellEnd"/>
    </w:p>
    <w:p w14:paraId="0C2B2B63" w14:textId="77777777" w:rsidR="00FD7DA7" w:rsidRPr="00FD7DA7" w:rsidRDefault="00FD7DA7" w:rsidP="00134746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t xml:space="preserve">Trường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hợp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1: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Hồ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sơ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thiếu</w:t>
      </w:r>
      <w:proofErr w:type="spellEnd"/>
    </w:p>
    <w:p w14:paraId="6F2C37F3" w14:textId="77777777" w:rsidR="00FD7DA7" w:rsidRPr="00FD7DA7" w:rsidRDefault="00FD7DA7" w:rsidP="00FD7DA7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FD7DA7">
        <w:rPr>
          <w:rFonts w:eastAsia="Times New Roman" w:cs="Times New Roman"/>
          <w:color w:val="222222"/>
          <w:szCs w:val="28"/>
        </w:rPr>
        <w:t>Nếu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hồ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sơ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vẫn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còn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thiếu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hoặc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tờ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chưa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hợp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lệ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thì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phải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thông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báo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hướng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dẫn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nộp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bổ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sung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hồ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sơ</w:t>
      </w:r>
      <w:proofErr w:type="spellEnd"/>
      <w:r w:rsidRPr="00FD7DA7">
        <w:rPr>
          <w:rFonts w:eastAsia="Times New Roman" w:cs="Times New Roman"/>
          <w:color w:val="222222"/>
          <w:szCs w:val="28"/>
        </w:rPr>
        <w:t>.</w:t>
      </w:r>
    </w:p>
    <w:p w14:paraId="0E6B4DF5" w14:textId="77777777" w:rsidR="00FD7DA7" w:rsidRPr="00FD7DA7" w:rsidRDefault="00FD7DA7" w:rsidP="00FD7DA7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t xml:space="preserve">Trường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hợp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2: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Hồ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sơ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đủ</w:t>
      </w:r>
      <w:proofErr w:type="spellEnd"/>
    </w:p>
    <w:p w14:paraId="459A5A0A" w14:textId="77777777" w:rsidR="00FD7DA7" w:rsidRPr="00FD7DA7" w:rsidRDefault="00FD7DA7" w:rsidP="00FD7DA7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FD7DA7">
        <w:rPr>
          <w:rFonts w:eastAsia="Times New Roman" w:cs="Times New Roman"/>
          <w:color w:val="222222"/>
          <w:szCs w:val="28"/>
        </w:rPr>
        <w:t>Nếu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hồ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sơ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đủ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cơ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quan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tiếp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nhận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hồ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sơ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làm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Phiếu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hẹn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trả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kết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quả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chuyển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hồ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sơ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đến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UBND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cấp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xã</w:t>
      </w:r>
      <w:proofErr w:type="spellEnd"/>
      <w:r w:rsidRPr="00FD7DA7">
        <w:rPr>
          <w:rFonts w:eastAsia="Times New Roman" w:cs="Times New Roman"/>
          <w:color w:val="222222"/>
          <w:szCs w:val="28"/>
        </w:rPr>
        <w:t>.</w:t>
      </w:r>
    </w:p>
    <w:p w14:paraId="4D7D07A6" w14:textId="77777777" w:rsidR="00FD7DA7" w:rsidRPr="00FD7DA7" w:rsidRDefault="00FD7DA7" w:rsidP="00134746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Bước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3. 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Xác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nhận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hiện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trạng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đất</w:t>
      </w:r>
      <w:proofErr w:type="spellEnd"/>
    </w:p>
    <w:p w14:paraId="509B5939" w14:textId="77777777" w:rsidR="00FD7DA7" w:rsidRPr="00FD7DA7" w:rsidRDefault="00FD7DA7" w:rsidP="00FD7DA7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t xml:space="preserve">Sau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khi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tiếp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nhận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hồ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sơ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UBND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xã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thực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hiện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xác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nhận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hiện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trạng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của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có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hay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không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có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ở/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công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trình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xây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dựng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có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đang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bị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tranh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chấp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hoặc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dính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hoạch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hay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không</w:t>
      </w:r>
      <w:proofErr w:type="spellEnd"/>
      <w:r w:rsidRPr="00FD7DA7">
        <w:rPr>
          <w:rFonts w:eastAsia="Times New Roman" w:cs="Times New Roman"/>
          <w:color w:val="222222"/>
          <w:szCs w:val="28"/>
        </w:rPr>
        <w:t>.</w:t>
      </w:r>
    </w:p>
    <w:p w14:paraId="72BACB73" w14:textId="77777777" w:rsidR="00FD7DA7" w:rsidRPr="00FD7DA7" w:rsidRDefault="00FD7DA7" w:rsidP="00FD7DA7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FD7DA7">
        <w:rPr>
          <w:rFonts w:eastAsia="Times New Roman" w:cs="Times New Roman"/>
          <w:color w:val="222222"/>
          <w:szCs w:val="28"/>
        </w:rPr>
        <w:t>Ngoài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xác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nhận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hiện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trạng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mảnh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UBND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xã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còn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xác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nhận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các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tờ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pháp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lý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liên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quan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tùy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theo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từng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hợp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định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tại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khoản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2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Điều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33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Nghị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định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101/2024/NĐ-CP</w:t>
      </w:r>
    </w:p>
    <w:p w14:paraId="031C02A0" w14:textId="77777777" w:rsidR="00FD7DA7" w:rsidRPr="00FD7DA7" w:rsidRDefault="00FD7DA7" w:rsidP="00134746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Bước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4.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Đo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đạc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xác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minh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bản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trích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đo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địa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chính</w:t>
      </w:r>
      <w:proofErr w:type="spellEnd"/>
    </w:p>
    <w:p w14:paraId="649D73BD" w14:textId="77777777" w:rsidR="00FD7DA7" w:rsidRPr="00FD7DA7" w:rsidRDefault="00FD7DA7" w:rsidP="00FD7DA7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t xml:space="preserve">- Trường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hợp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đã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có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bản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đồ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địa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chính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: Cung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cấp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trích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lục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bản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đồ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địa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chính</w:t>
      </w:r>
      <w:proofErr w:type="spellEnd"/>
    </w:p>
    <w:p w14:paraId="076DFBAC" w14:textId="77777777" w:rsidR="00FD7DA7" w:rsidRPr="00FD7DA7" w:rsidRDefault="00FD7DA7" w:rsidP="00FD7DA7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t xml:space="preserve">- Trường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hợp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chưa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có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bản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đồ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địa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chính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: Văn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phòng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đăng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ký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đai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thực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hiện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trích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đo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địa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chính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thửa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hoặc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kiểm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lại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bản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trích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đo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địa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chính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do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dụng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nộp</w:t>
      </w:r>
      <w:proofErr w:type="spellEnd"/>
      <w:r w:rsidRPr="00FD7DA7">
        <w:rPr>
          <w:rFonts w:eastAsia="Times New Roman" w:cs="Times New Roman"/>
          <w:color w:val="222222"/>
          <w:szCs w:val="28"/>
        </w:rPr>
        <w:t>.</w:t>
      </w:r>
    </w:p>
    <w:p w14:paraId="215CB015" w14:textId="77777777" w:rsidR="00FD7DA7" w:rsidRPr="00FD7DA7" w:rsidRDefault="00FD7DA7" w:rsidP="00FD7DA7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t xml:space="preserve">-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Thời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gian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thực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hiện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: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không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quá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05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ngày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làm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việc</w:t>
      </w:r>
      <w:proofErr w:type="spellEnd"/>
      <w:r w:rsidRPr="00FD7DA7">
        <w:rPr>
          <w:rFonts w:eastAsia="Times New Roman" w:cs="Times New Roman"/>
          <w:color w:val="222222"/>
          <w:szCs w:val="28"/>
        </w:rPr>
        <w:t>.</w:t>
      </w:r>
    </w:p>
    <w:p w14:paraId="7BDBCAC0" w14:textId="77777777" w:rsidR="00FD7DA7" w:rsidRPr="00FD7DA7" w:rsidRDefault="00FD7DA7" w:rsidP="00FD7DA7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t xml:space="preserve">- Chi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phí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đo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đạc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: Do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dụng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chi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trả</w:t>
      </w:r>
      <w:proofErr w:type="spellEnd"/>
      <w:r w:rsidRPr="00FD7DA7">
        <w:rPr>
          <w:rFonts w:eastAsia="Times New Roman" w:cs="Times New Roman"/>
          <w:color w:val="222222"/>
          <w:szCs w:val="28"/>
        </w:rPr>
        <w:t>.</w:t>
      </w:r>
    </w:p>
    <w:p w14:paraId="39FE1FA3" w14:textId="77777777" w:rsidR="00FD7DA7" w:rsidRPr="00FD7DA7" w:rsidRDefault="00FD7DA7" w:rsidP="00FD7DA7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t xml:space="preserve">- Văn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phòng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đăng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ký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đai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kiểm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hồ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sơ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đăng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ký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;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xác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minh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thực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địa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(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nếu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cần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thiết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)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sau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đó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tiến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hành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xác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nhận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đủ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hay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không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đủ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điều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kiện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cấp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chứng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nhận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quyền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dụng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vào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đơn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đăng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ký</w:t>
      </w:r>
      <w:proofErr w:type="spellEnd"/>
      <w:r w:rsidRPr="00FD7DA7">
        <w:rPr>
          <w:rFonts w:eastAsia="Times New Roman" w:cs="Times New Roman"/>
          <w:color w:val="222222"/>
          <w:szCs w:val="28"/>
        </w:rPr>
        <w:t>.</w:t>
      </w:r>
    </w:p>
    <w:p w14:paraId="65107BAA" w14:textId="77777777" w:rsidR="00FD7DA7" w:rsidRPr="00FD7DA7" w:rsidRDefault="00FD7DA7" w:rsidP="00134746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Bước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5. 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Thực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hiện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nghĩa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vụ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tài</w:t>
      </w:r>
      <w:proofErr w:type="spellEnd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b/>
          <w:bCs/>
          <w:i/>
          <w:iCs/>
          <w:color w:val="222222"/>
          <w:szCs w:val="28"/>
        </w:rPr>
        <w:t>chính</w:t>
      </w:r>
      <w:proofErr w:type="spellEnd"/>
    </w:p>
    <w:p w14:paraId="44652597" w14:textId="77777777" w:rsidR="00FD7DA7" w:rsidRPr="00FD7DA7" w:rsidRDefault="00FD7DA7" w:rsidP="00FD7DA7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t xml:space="preserve">- Các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loại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lệ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phí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phải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nộp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: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Lệ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phí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cấp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chứng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nhận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tiền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dụng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(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nếu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có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),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lệ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phí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trước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bạ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phí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thẩm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định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hồ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sơ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(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nếu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có</w:t>
      </w:r>
      <w:proofErr w:type="spellEnd"/>
      <w:r w:rsidRPr="00FD7DA7">
        <w:rPr>
          <w:rFonts w:eastAsia="Times New Roman" w:cs="Times New Roman"/>
          <w:color w:val="222222"/>
          <w:szCs w:val="28"/>
        </w:rPr>
        <w:t>).</w:t>
      </w:r>
    </w:p>
    <w:p w14:paraId="775FDCDB" w14:textId="77777777" w:rsidR="00FD7DA7" w:rsidRPr="00FD7DA7" w:rsidRDefault="00FD7DA7" w:rsidP="00FD7DA7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t xml:space="preserve">Trường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hợp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miễn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giảm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một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trong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những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khoản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lệ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phí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trên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thì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cần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chuẩn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bị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tờ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chứng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minh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miễn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giảm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nghĩa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vụ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tài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chính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đó</w:t>
      </w:r>
      <w:proofErr w:type="spellEnd"/>
      <w:r w:rsidRPr="00FD7DA7">
        <w:rPr>
          <w:rFonts w:eastAsia="Times New Roman" w:cs="Times New Roman"/>
          <w:color w:val="222222"/>
          <w:szCs w:val="28"/>
        </w:rPr>
        <w:t>.</w:t>
      </w:r>
    </w:p>
    <w:p w14:paraId="33A8B6F2" w14:textId="77777777" w:rsidR="00FD7DA7" w:rsidRPr="00FD7DA7" w:rsidRDefault="00FD7DA7" w:rsidP="00FD7DA7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lastRenderedPageBreak/>
        <w:t xml:space="preserve">- Khi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nộp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tiền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xong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thì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phải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giữ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hóa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đơn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chứng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từ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để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xác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nhận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việc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đã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thực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hiện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nghĩa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vụ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tài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chính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mang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theo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để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xuất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trình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khi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nhận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chứng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nhận</w:t>
      </w:r>
      <w:proofErr w:type="spellEnd"/>
      <w:r w:rsidRPr="00FD7DA7">
        <w:rPr>
          <w:rFonts w:eastAsia="Times New Roman" w:cs="Times New Roman"/>
          <w:color w:val="222222"/>
          <w:szCs w:val="28"/>
        </w:rPr>
        <w:t>.</w:t>
      </w:r>
    </w:p>
    <w:p w14:paraId="6A7F1F47" w14:textId="77777777" w:rsidR="00FD7DA7" w:rsidRPr="00FD7DA7" w:rsidRDefault="00FD7DA7" w:rsidP="00FD7DA7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r w:rsidRPr="00FD7DA7">
        <w:rPr>
          <w:rFonts w:eastAsia="Times New Roman" w:cs="Times New Roman"/>
          <w:color w:val="222222"/>
          <w:szCs w:val="28"/>
        </w:rPr>
        <w:t>Lưu ý: 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Chỉ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nhận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Sổ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khi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đã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nộp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xong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các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khoản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lệ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phí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trừ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hợp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ghi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nợ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tiền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sử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dụng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đất</w:t>
      </w:r>
      <w:proofErr w:type="spellEnd"/>
      <w:r w:rsidRPr="00FD7DA7">
        <w:rPr>
          <w:rFonts w:eastAsia="Times New Roman" w:cs="Times New Roman"/>
          <w:color w:val="222222"/>
          <w:szCs w:val="28"/>
        </w:rPr>
        <w:t>.</w:t>
      </w:r>
    </w:p>
    <w:p w14:paraId="29DFDDEE" w14:textId="77777777" w:rsidR="00FD7DA7" w:rsidRPr="00FD7DA7" w:rsidRDefault="00FD7DA7" w:rsidP="00FD7DA7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FD7DA7">
        <w:rPr>
          <w:rFonts w:eastAsia="Times New Roman" w:cs="Times New Roman"/>
          <w:color w:val="222222"/>
          <w:szCs w:val="28"/>
        </w:rPr>
        <w:t>Bước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6. 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Trả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kết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quả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và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nhận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lại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chứng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nhận</w:t>
      </w:r>
      <w:proofErr w:type="spellEnd"/>
    </w:p>
    <w:p w14:paraId="0C51C5F6" w14:textId="77777777" w:rsidR="00FD7DA7" w:rsidRPr="00FD7DA7" w:rsidRDefault="00FD7DA7" w:rsidP="00FD7DA7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FD7DA7">
        <w:rPr>
          <w:rFonts w:eastAsia="Times New Roman" w:cs="Times New Roman"/>
          <w:color w:val="222222"/>
          <w:szCs w:val="28"/>
        </w:rPr>
        <w:t>Căn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cứ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theo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khoản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1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Điều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22 </w:t>
      </w:r>
      <w:proofErr w:type="spellStart"/>
      <w:r>
        <w:fldChar w:fldCharType="begin"/>
      </w:r>
      <w:r>
        <w:instrText>HYPERLINK "https://luatvietnam.vn/dat-dai/nghi-dinh-01-2017-nd-cp-sua-doi-nghi-dinh-huong-dan-luat-dat-dai-111728-d1.html"</w:instrText>
      </w:r>
      <w:r>
        <w:fldChar w:fldCharType="separate"/>
      </w:r>
      <w:r w:rsidRPr="00FD7DA7">
        <w:rPr>
          <w:rFonts w:eastAsia="Times New Roman" w:cs="Times New Roman"/>
          <w:color w:val="A67942"/>
          <w:szCs w:val="28"/>
          <w:u w:val="single"/>
        </w:rPr>
        <w:t>Nghị</w:t>
      </w:r>
      <w:proofErr w:type="spellEnd"/>
      <w:r w:rsidRPr="00FD7DA7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FD7DA7">
        <w:rPr>
          <w:rFonts w:eastAsia="Times New Roman" w:cs="Times New Roman"/>
          <w:color w:val="A67942"/>
          <w:szCs w:val="28"/>
          <w:u w:val="single"/>
        </w:rPr>
        <w:t>định</w:t>
      </w:r>
      <w:proofErr w:type="spellEnd"/>
      <w:r w:rsidRPr="00FD7DA7">
        <w:rPr>
          <w:rFonts w:eastAsia="Times New Roman" w:cs="Times New Roman"/>
          <w:color w:val="A67942"/>
          <w:szCs w:val="28"/>
          <w:u w:val="single"/>
        </w:rPr>
        <w:t xml:space="preserve"> 101/2024/NĐ-CP</w:t>
      </w:r>
      <w:r>
        <w:fldChar w:fldCharType="end"/>
      </w:r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thời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gian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cấp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Giấy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chứng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nhận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không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quá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23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ngày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làm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việc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;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không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quá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33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ngày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làm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việc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đối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với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xã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vùng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sâu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vùng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xa,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biên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giới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hải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đảo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vùng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có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điều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kiện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kinh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tế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-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xã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hội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khó</w:t>
      </w:r>
      <w:proofErr w:type="spellEnd"/>
      <w:r w:rsidRPr="00FD7DA7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FD7DA7">
        <w:rPr>
          <w:rFonts w:eastAsia="Times New Roman" w:cs="Times New Roman"/>
          <w:color w:val="222222"/>
          <w:szCs w:val="28"/>
        </w:rPr>
        <w:t>khăn</w:t>
      </w:r>
      <w:proofErr w:type="spellEnd"/>
      <w:r w:rsidRPr="00FD7DA7">
        <w:rPr>
          <w:rFonts w:eastAsia="Times New Roman" w:cs="Times New Roman"/>
          <w:color w:val="222222"/>
          <w:szCs w:val="28"/>
        </w:rPr>
        <w:t>.</w:t>
      </w:r>
    </w:p>
    <w:p w14:paraId="38242152" w14:textId="77777777" w:rsidR="00F702E3" w:rsidRPr="00FD7DA7" w:rsidRDefault="00F702E3" w:rsidP="00FD7DA7">
      <w:pPr>
        <w:spacing w:after="0" w:line="288" w:lineRule="auto"/>
        <w:jc w:val="both"/>
        <w:rPr>
          <w:rFonts w:cs="Times New Roman"/>
          <w:szCs w:val="28"/>
        </w:rPr>
      </w:pPr>
    </w:p>
    <w:sectPr w:rsidR="00F702E3" w:rsidRPr="00FD7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A7"/>
    <w:rsid w:val="00134746"/>
    <w:rsid w:val="003E0467"/>
    <w:rsid w:val="00707C9B"/>
    <w:rsid w:val="007F5843"/>
    <w:rsid w:val="00CB784B"/>
    <w:rsid w:val="00F702E3"/>
    <w:rsid w:val="00FD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47367"/>
  <w15:docId w15:val="{54301C5D-A515-4B0B-B94A-AC042FCD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7DA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D7DA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DA7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D7DA7"/>
    <w:rPr>
      <w:rFonts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D7DA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D7D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7DA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D7DA7"/>
    <w:rPr>
      <w:i/>
      <w:iCs/>
    </w:rPr>
  </w:style>
  <w:style w:type="paragraph" w:customStyle="1" w:styleId="uk-ima-control-bar-remain-time">
    <w:name w:val="uk-ima-control-bar-remain-time"/>
    <w:basedOn w:val="Normal"/>
    <w:rsid w:val="00FD7DA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2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53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14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0755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00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9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59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uatvietnam.vn/dat-dai/luat-dat-dai-cua-quoc-hoi-so-31-2024-qh15-296638-d1.html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luatvietnam.vn/dat-dai/nghi-dinh-101-2024-nd-cp-ve-dieu-tra-co-ban-dat-dai-dang-ky-cap-so-do-361766-d1.html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82e0ddabf100326be7632081d10083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224388-120A-42F6-A703-E6659A716342}"/>
</file>

<file path=customXml/itemProps2.xml><?xml version="1.0" encoding="utf-8"?>
<ds:datastoreItem xmlns:ds="http://schemas.openxmlformats.org/officeDocument/2006/customXml" ds:itemID="{E450A35C-D90F-495F-A212-25AFB0615888}"/>
</file>

<file path=customXml/itemProps3.xml><?xml version="1.0" encoding="utf-8"?>
<ds:datastoreItem xmlns:ds="http://schemas.openxmlformats.org/officeDocument/2006/customXml" ds:itemID="{B6DEC09C-036F-4CB0-8C2E-F17258A5A7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1307</Words>
  <Characters>7450</Characters>
  <Application>Microsoft Office Word</Application>
  <DocSecurity>0</DocSecurity>
  <Lines>62</Lines>
  <Paragraphs>17</Paragraphs>
  <ScaleCrop>false</ScaleCrop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2025-05-06T04:03:00Z</dcterms:created>
  <dcterms:modified xsi:type="dcterms:W3CDTF">2025-05-06T04:03:00Z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